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723" w:firstLineChars="200"/>
        <w:rPr>
          <w:rFonts w:ascii="仿宋_GB2312" w:eastAsia="仿宋_GB2312"/>
          <w:b/>
          <w:color w:val="FF0000"/>
          <w:sz w:val="36"/>
          <w:szCs w:val="28"/>
        </w:rPr>
      </w:pPr>
      <w:r>
        <w:rPr>
          <w:rFonts w:hint="eastAsia" w:ascii="仿宋_GB2312" w:eastAsia="仿宋_GB2312"/>
          <w:b/>
          <w:color w:val="FF0000"/>
          <w:sz w:val="36"/>
          <w:szCs w:val="28"/>
        </w:rPr>
        <w:t>一、评奖程序：</w:t>
      </w:r>
    </w:p>
    <w:p>
      <w:pPr>
        <w:snapToGrid w:val="0"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学生自主申报，如实填写《昆明理工大学研究生各类奖学金申请评定表》（附件1）一式两份单面打印、《研究生国家奖学金、省政府奖学金申请审批表》（附件2）一式两份正反面打印，备齐支撑材料并装订成册（封面样例见附件5）一式两份，按要求于</w:t>
      </w:r>
      <w:r>
        <w:rPr>
          <w:rFonts w:hint="eastAsia" w:ascii="仿宋_GB2312" w:eastAsia="仿宋_GB2312"/>
          <w:sz w:val="28"/>
          <w:szCs w:val="28"/>
          <w:highlight w:val="yellow"/>
        </w:rPr>
        <w:t>2017年9月</w:t>
      </w:r>
      <w:r>
        <w:rPr>
          <w:rFonts w:ascii="仿宋_GB2312" w:eastAsia="仿宋_GB2312"/>
          <w:sz w:val="28"/>
          <w:szCs w:val="28"/>
          <w:highlight w:val="yellow"/>
        </w:rPr>
        <w:t>2</w:t>
      </w:r>
      <w:r>
        <w:rPr>
          <w:rFonts w:hint="eastAsia" w:ascii="仿宋_GB2312" w:eastAsia="仿宋_GB2312"/>
          <w:sz w:val="28"/>
          <w:szCs w:val="28"/>
          <w:highlight w:val="yellow"/>
        </w:rPr>
        <w:t>2日</w:t>
      </w:r>
      <w:r>
        <w:rPr>
          <w:rFonts w:hint="eastAsia" w:ascii="仿宋_GB2312" w:eastAsia="仿宋_GB2312"/>
          <w:sz w:val="28"/>
          <w:szCs w:val="28"/>
        </w:rPr>
        <w:t>前上报学院。</w:t>
      </w:r>
    </w:p>
    <w:p>
      <w:pPr>
        <w:snapToGrid w:val="0"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各研究生培养单位研教办负责审核相关材料并确认签章，初评委进行会议研究，提出推荐名单并在培养单位内进行公示，公示时间不少于5个工作日。审核材料过程中请严格把关，材料上报之后一律不再修改、补充。</w:t>
      </w:r>
    </w:p>
    <w:p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3.经公示无异议后，各研究生培养单位填写相关附件材料并于2017年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30</w:t>
      </w:r>
      <w:r>
        <w:rPr>
          <w:rFonts w:hint="eastAsia" w:ascii="仿宋_GB2312" w:eastAsia="仿宋_GB2312"/>
          <w:sz w:val="28"/>
          <w:szCs w:val="28"/>
        </w:rPr>
        <w:t>日（星期六）上午1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:00前将所有材料（附件1～附件7）一式两份上报研究生院党委，附件3《博士研究生国家奖学金、省政府奖学金获奖学生汇总表》、附件4《硕士研究生国家奖学金、省政府奖学金获奖学生汇总表》</w:t>
      </w:r>
      <w:r>
        <w:fldChar w:fldCharType="begin"/>
      </w:r>
      <w:r>
        <w:instrText xml:space="preserve"> HYPERLINK "mailto:电子版发送至6015459@qq.com" </w:instrText>
      </w:r>
      <w:r>
        <w:fldChar w:fldCharType="separate"/>
      </w:r>
      <w:r>
        <w:rPr>
          <w:rStyle w:val="6"/>
          <w:rFonts w:hint="eastAsia" w:ascii="仿宋_GB2312" w:eastAsia="仿宋_GB2312"/>
          <w:color w:val="000000"/>
          <w:sz w:val="28"/>
          <w:szCs w:val="28"/>
        </w:rPr>
        <w:t>电子版发送至</w:t>
      </w:r>
      <w:r>
        <w:rPr>
          <w:rStyle w:val="6"/>
          <w:rFonts w:hint="eastAsia" w:ascii="仿宋_GB2312" w:eastAsia="仿宋_GB2312"/>
          <w:color w:val="000000"/>
          <w:sz w:val="28"/>
          <w:szCs w:val="28"/>
        </w:rPr>
        <w:fldChar w:fldCharType="end"/>
      </w:r>
      <w:r>
        <w:rPr>
          <w:rFonts w:hint="eastAsia" w:ascii="仿宋_GB2312" w:eastAsia="仿宋_GB2312"/>
          <w:color w:val="000000"/>
          <w:sz w:val="28"/>
          <w:szCs w:val="28"/>
        </w:rPr>
        <w:t>yjsydw_kmust@163.com邮箱</w:t>
      </w:r>
      <w:r>
        <w:rPr>
          <w:rFonts w:hint="eastAsia" w:ascii="仿宋_GB2312" w:eastAsia="仿宋_GB2312"/>
          <w:sz w:val="28"/>
          <w:szCs w:val="28"/>
        </w:rPr>
        <w:t>，逾期不报，视为自动放弃。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4.研究生院负责对培养单位推荐材料进行审核。校评审工作领导小组会议研究，形成全校研究生国家奖学金、省政府奖学金拟上报名单，在全校范围内进行不少于5个工作日的公示，上报云南省教育厅。</w:t>
      </w:r>
    </w:p>
    <w:p>
      <w:pPr>
        <w:snapToGrid w:val="0"/>
        <w:spacing w:line="360" w:lineRule="auto"/>
        <w:ind w:firstLine="723" w:firstLineChars="200"/>
        <w:rPr>
          <w:rFonts w:ascii="仿宋_GB2312" w:eastAsia="仿宋_GB2312"/>
          <w:b/>
          <w:color w:val="FF0000"/>
          <w:sz w:val="36"/>
          <w:szCs w:val="28"/>
        </w:rPr>
      </w:pPr>
      <w:r>
        <w:rPr>
          <w:rFonts w:hint="eastAsia" w:ascii="仿宋_GB2312" w:eastAsia="仿宋_GB2312"/>
          <w:b/>
          <w:color w:val="FF0000"/>
          <w:sz w:val="36"/>
          <w:szCs w:val="28"/>
        </w:rPr>
        <w:t>二、细节注意：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1.关于附件1：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（1）各类奖学金申请评定表纸质版材料上报研究生院时，请按学院评定意见分袋上报国、省奖；电子版在发送研究生院党委邮箱的同时，也应予以标注区分国、省奖。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（2）需单面打印，每页页首学院需签章。相关证书原件由各学院审验</w:t>
      </w:r>
      <w:r>
        <w:rPr>
          <w:rFonts w:ascii="仿宋_GB2312" w:eastAsia="仿宋_GB2312"/>
          <w:sz w:val="28"/>
          <w:szCs w:val="28"/>
        </w:rPr>
        <w:t>,</w:t>
      </w:r>
      <w:r>
        <w:rPr>
          <w:rFonts w:hint="eastAsia" w:ascii="仿宋_GB2312" w:eastAsia="仿宋_GB2312"/>
          <w:sz w:val="28"/>
          <w:szCs w:val="28"/>
        </w:rPr>
        <w:t>复印件附后。不在规定年度之内的论文发表、获奖等加分无效。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（3）发表论文所属期刊类别、社科、自然类三大检索以《昆明理工大学核心期刊目录》为准，必须逐一核对；如有不实，取消评选资格。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（4）发表文章需将刊物封皮和文章首页复印件附后；并用笔划出参评奖学金人员姓名所在位置。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（5）所有证明材料复印件按照表格中的填写顺序整理、装订后附后。</w:t>
      </w:r>
    </w:p>
    <w:p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6）需要科技处盖章的科研项目、论文发表，由培养单位收集、审核，培养单位研究生教育分管领导签字，盖学院章，培养单位填写《科研项目、论文统计表》（附件6）之后统一到科技处盖章。需要知识产权发展研究院出具相关证明材料的成果，由各培养单位汇总并填写《知识产权成果统计表》（附件7），统一到知识产权研究院进行认证。</w:t>
      </w:r>
    </w:p>
    <w:p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（7）最终按要求公示后以学院为单位上报相关材料，逾期视为放弃。博士、学术型硕士、专业学位硕士分袋上报。</w:t>
      </w:r>
      <w:r>
        <w:rPr>
          <w:rFonts w:hint="eastAsia" w:ascii="仿宋_GB2312" w:eastAsia="仿宋_GB2312"/>
          <w:sz w:val="28"/>
          <w:szCs w:val="28"/>
        </w:rPr>
        <w:tab/>
      </w:r>
    </w:p>
    <w:p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（8）表格内需要打分、签字、盖章处不得缺少，否则视为“不推荐”。</w:t>
      </w:r>
      <w:r>
        <w:rPr>
          <w:rFonts w:hint="eastAsia" w:ascii="仿宋_GB2312" w:eastAsia="仿宋_GB2312"/>
          <w:sz w:val="28"/>
          <w:szCs w:val="28"/>
        </w:rPr>
        <w:tab/>
      </w:r>
    </w:p>
    <w:p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（9）博士研究生国家奖学金、省政府奖学金申报工作由一级学科博士点所在学院负责；硕士研究生国家奖学金、省政府奖学金申报工作由所在培养单位负责。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2.关于附件2：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研究生国家奖学金、省政府奖学金申请审批表，请用铅笔画出国家奖学金还是省政府奖学金。</w:t>
      </w:r>
      <w:r>
        <w:rPr>
          <w:rFonts w:hint="eastAsia" w:ascii="仿宋_GB2312" w:eastAsia="仿宋_GB2312"/>
          <w:sz w:val="28"/>
          <w:szCs w:val="28"/>
          <w:highlight w:val="yellow"/>
        </w:rPr>
        <w:t>所有日期均是统一敲定，不可修改！</w:t>
      </w:r>
    </w:p>
    <w:p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“基本情况”一栏中：A.“基层单位”须填写学院全称。B.“政治面貌”须填写：中共党员/共青团团员/群众（28岁以上，包含28岁自动脱团，为群众）。C.“入学时间”统一为：xxx年9月1日。D.“学制”：3年（不分硕博）。E.“专业”写全称。</w:t>
      </w:r>
    </w:p>
    <w:p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（2）“申请理由”一栏中：理由可以手写也可以机打，但是申请人签名务必是</w:t>
      </w:r>
      <w:r>
        <w:rPr>
          <w:rFonts w:hint="eastAsia" w:ascii="仿宋_GB2312" w:eastAsia="仿宋_GB2312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手写！</w:t>
      </w:r>
      <w:bookmarkStart w:id="0" w:name="_GoBack"/>
      <w:bookmarkEnd w:id="0"/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（3）“推荐意见”一栏中推荐人与“评审情况”一栏中评审委员会主任委员不能为同一人。</w:t>
      </w:r>
    </w:p>
    <w:p>
      <w:pPr>
        <w:ind w:firstLine="480" w:firstLineChars="200"/>
        <w:rPr>
          <w:rFonts w:ascii="仿宋_GB2312" w:eastAsia="仿宋_GB2312"/>
          <w:sz w:val="28"/>
          <w:szCs w:val="28"/>
        </w:rPr>
      </w:pPr>
      <w:r>
        <w:rPr>
          <w:rFonts w:hint="eastAsia"/>
          <w:sz w:val="24"/>
        </w:rPr>
        <w:t xml:space="preserve"> （4）</w:t>
      </w:r>
      <w:r>
        <w:rPr>
          <w:rFonts w:hint="eastAsia" w:ascii="仿宋_GB2312" w:eastAsia="仿宋_GB2312"/>
          <w:sz w:val="28"/>
          <w:szCs w:val="28"/>
        </w:rPr>
        <w:t>“评审情况”一栏中，辅导员在写学生情况时</w:t>
      </w:r>
      <w:r>
        <w:rPr>
          <w:rFonts w:hint="eastAsia" w:ascii="仿宋_GB2312" w:eastAsia="仿宋_GB2312"/>
          <w:sz w:val="28"/>
          <w:szCs w:val="28"/>
          <w:highlight w:val="yellow"/>
        </w:rPr>
        <w:t>不可简单只写</w:t>
      </w:r>
      <w:r>
        <w:rPr>
          <w:rFonts w:hint="eastAsia"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  <w:highlight w:val="yellow"/>
        </w:rPr>
        <w:t>同意推荐</w:t>
      </w:r>
      <w:r>
        <w:rPr>
          <w:rFonts w:hint="eastAsia" w:ascii="仿宋_GB2312" w:eastAsia="仿宋_GB2312"/>
          <w:sz w:val="28"/>
          <w:szCs w:val="28"/>
        </w:rPr>
        <w:t>，应根据学生自身情况详细说明。</w:t>
      </w:r>
    </w:p>
    <w:p>
      <w:pPr>
        <w:ind w:firstLine="560" w:firstLineChars="200"/>
        <w:rPr>
          <w:sz w:val="24"/>
        </w:rPr>
      </w:pPr>
      <w:r>
        <w:rPr>
          <w:rFonts w:hint="eastAsia" w:ascii="仿宋_GB2312" w:eastAsia="仿宋_GB2312"/>
          <w:sz w:val="28"/>
          <w:szCs w:val="28"/>
        </w:rPr>
        <w:t>（5）“基层单位意见”和“培养单位意见”应在填空处写明选择的是国奖还是省奖。</w:t>
      </w:r>
    </w:p>
    <w:p>
      <w:pPr>
        <w:ind w:firstLine="600" w:firstLineChars="250"/>
        <w:rPr>
          <w:rFonts w:ascii="仿宋_GB2312" w:eastAsia="仿宋_GB2312"/>
          <w:sz w:val="28"/>
          <w:szCs w:val="28"/>
        </w:rPr>
      </w:pPr>
      <w:r>
        <w:rPr>
          <w:rFonts w:hint="eastAsia"/>
          <w:sz w:val="24"/>
        </w:rPr>
        <w:t xml:space="preserve"> 3</w:t>
      </w:r>
      <w:r>
        <w:rPr>
          <w:rFonts w:hint="eastAsia" w:ascii="仿宋_GB2312" w:eastAsia="仿宋_GB2312"/>
          <w:sz w:val="28"/>
          <w:szCs w:val="28"/>
        </w:rPr>
        <w:t>.关于附件3、4：</w:t>
      </w:r>
    </w:p>
    <w:p>
      <w:pPr>
        <w:ind w:firstLine="525" w:firstLineChars="250"/>
        <w:rPr>
          <w:rFonts w:ascii="宋体" w:hAnsi="宋体" w:cs="宋体"/>
          <w:kern w:val="0"/>
          <w:sz w:val="24"/>
        </w:rPr>
      </w:pPr>
      <w:r>
        <w:drawing>
          <wp:inline distT="0" distB="0" distL="0" distR="0">
            <wp:extent cx="2667000" cy="19672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6667" cy="1967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t>此处加盖学院公章。</w:t>
      </w:r>
    </w:p>
    <w:p>
      <w:pPr>
        <w:ind w:firstLine="600" w:firstLineChars="250"/>
        <w:rPr>
          <w:rFonts w:ascii="宋体" w:hAnsi="宋体" w:cs="宋体"/>
          <w:kern w:val="0"/>
          <w:sz w:val="24"/>
        </w:rPr>
      </w:pPr>
    </w:p>
    <w:p>
      <w:pPr>
        <w:ind w:firstLine="600" w:firstLineChars="250"/>
        <w:rPr>
          <w:rFonts w:ascii="仿宋_GB2312" w:eastAsia="仿宋_GB2312"/>
          <w:sz w:val="28"/>
          <w:szCs w:val="28"/>
        </w:rPr>
      </w:pPr>
      <w:r>
        <w:rPr>
          <w:rFonts w:hint="eastAsia"/>
          <w:sz w:val="24"/>
        </w:rPr>
        <w:t>4</w:t>
      </w:r>
      <w:r>
        <w:rPr>
          <w:rFonts w:hint="eastAsia" w:ascii="仿宋_GB2312" w:eastAsia="仿宋_GB2312"/>
          <w:sz w:val="28"/>
          <w:szCs w:val="28"/>
        </w:rPr>
        <w:t>.关于附件5：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727700" cy="901700"/>
            <wp:effectExtent l="0" t="0" r="6350" b="0"/>
            <wp:docPr id="8" name="图片 8" descr="C:\Users\Administrator\AppData\Roaming\Tencent\Users\2408521187\TIM\WinTemp\RichOle\1}EGVG~XDYG$BC(K4L6L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AppData\Roaming\Tencent\Users\2408521187\TIM\WinTemp\RichOle\1}EGVG~XDYG$BC(K4L6L76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00" w:firstLineChars="2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或者</w:t>
      </w:r>
      <w:r>
        <w:drawing>
          <wp:inline distT="0" distB="0" distL="0" distR="0">
            <wp:extent cx="5274310" cy="647065"/>
            <wp:effectExtent l="0" t="0" r="254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00" w:firstLineChars="250"/>
        <w:rPr>
          <w:rFonts w:ascii="仿宋_GB2312" w:eastAsia="仿宋_GB2312"/>
          <w:sz w:val="28"/>
          <w:szCs w:val="28"/>
        </w:rPr>
      </w:pPr>
      <w:r>
        <w:rPr>
          <w:rFonts w:hint="eastAsia"/>
          <w:sz w:val="24"/>
        </w:rPr>
        <w:t>5</w:t>
      </w:r>
      <w:r>
        <w:rPr>
          <w:rFonts w:hint="eastAsia" w:ascii="仿宋_GB2312" w:eastAsia="仿宋_GB2312"/>
          <w:sz w:val="28"/>
          <w:szCs w:val="28"/>
        </w:rPr>
        <w:t>.关于附件6与附件7：</w:t>
      </w:r>
    </w:p>
    <w:p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凡是需要学院、人文社科院、科技处和知产院盖章的地方，均要有相应的章。</w:t>
      </w:r>
    </w:p>
    <w:p>
      <w:pPr>
        <w:ind w:firstLine="600" w:firstLineChars="250"/>
        <w:rPr>
          <w:rFonts w:ascii="宋体" w:hAnsi="宋体" w:cs="宋体"/>
          <w:kern w:val="0"/>
          <w:sz w:val="24"/>
        </w:rPr>
      </w:pPr>
    </w:p>
    <w:p>
      <w:pPr>
        <w:snapToGrid w:val="0"/>
        <w:spacing w:line="360" w:lineRule="auto"/>
        <w:ind w:firstLine="723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color w:val="FF0000"/>
          <w:sz w:val="36"/>
          <w:szCs w:val="28"/>
        </w:rPr>
        <w:t>三、附件参考目录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附件1《昆明理工大学研究生各类奖学金申请评定表》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附件2《研究生国家奖学金、省政府奖学金申请审批表》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附件3《博士研究生国家奖学金、省政府奖学金获奖学生汇总表》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附件4《硕士研究生国家奖学金、省政府奖学金获奖学生汇总表》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附件5《2017年昆明理工大学研究生国家奖学金、省政府奖学金个人事迹材料装订封面》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附件6《科研项目、论文统计表》</w:t>
      </w:r>
    </w:p>
    <w:p>
      <w:pPr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附件7《知识产权成果统计表》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EF"/>
    <w:rsid w:val="00117A01"/>
    <w:rsid w:val="002512D4"/>
    <w:rsid w:val="002F084B"/>
    <w:rsid w:val="00314286"/>
    <w:rsid w:val="003A4A7A"/>
    <w:rsid w:val="003F0438"/>
    <w:rsid w:val="00400C6E"/>
    <w:rsid w:val="004268C5"/>
    <w:rsid w:val="0055274F"/>
    <w:rsid w:val="005A7C3E"/>
    <w:rsid w:val="00633A8E"/>
    <w:rsid w:val="008707BB"/>
    <w:rsid w:val="008C263E"/>
    <w:rsid w:val="009565EF"/>
    <w:rsid w:val="00EA5EE7"/>
    <w:rsid w:val="61F950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269</Words>
  <Characters>1534</Characters>
  <Lines>12</Lines>
  <Paragraphs>3</Paragraphs>
  <ScaleCrop>false</ScaleCrop>
  <LinksUpToDate>false</LinksUpToDate>
  <CharactersWithSpaces>1800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2017-09-19T02:49:00Z</dcterms:created>
  <dc:creator>Sky123.Org</dc:creator>
  <cp:lastModifiedBy>Administrator</cp:lastModifiedBy>
  <dcterms:modified xsi:type="dcterms:W3CDTF">2017-09-19T05:36:23Z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